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0D53" w14:textId="6F1BFC11" w:rsidR="0086446A" w:rsidRPr="00B87454" w:rsidRDefault="00BB00E8">
      <w:pPr>
        <w:rPr>
          <w:rFonts w:ascii="Calibri" w:hAnsi="Calibri" w:cs="Calibri"/>
          <w:lang w:val="en-US"/>
        </w:rPr>
      </w:pPr>
      <w:r w:rsidRPr="00712296">
        <w:rPr>
          <w:rFonts w:ascii="Calibri" w:hAnsi="Calibri" w:cs="Calibri"/>
          <w:b/>
          <w:bCs/>
          <w:lang w:val="en-US"/>
        </w:rPr>
        <w:t>POLICY DOCUMENT:</w:t>
      </w:r>
      <w:r w:rsidRPr="00B87454">
        <w:rPr>
          <w:rFonts w:ascii="Calibri" w:hAnsi="Calibri" w:cs="Calibri"/>
          <w:lang w:val="en-US"/>
        </w:rPr>
        <w:t xml:space="preserve"> </w:t>
      </w:r>
      <w:r w:rsidR="00B87454">
        <w:rPr>
          <w:rFonts w:ascii="Calibri" w:hAnsi="Calibri" w:cs="Calibri"/>
          <w:highlight w:val="yellow"/>
          <w:lang w:val="en-US"/>
        </w:rPr>
        <w:t>[</w:t>
      </w:r>
      <w:r w:rsidR="00B87454" w:rsidRPr="00930BCA">
        <w:rPr>
          <w:rFonts w:ascii="Calibri" w:hAnsi="Calibri" w:cs="Calibri"/>
          <w:i/>
          <w:iCs/>
          <w:highlight w:val="yellow"/>
          <w:lang w:val="en-US"/>
        </w:rPr>
        <w:t>I</w:t>
      </w:r>
      <w:r w:rsidRPr="00B87454">
        <w:rPr>
          <w:rFonts w:ascii="Calibri" w:hAnsi="Calibri" w:cs="Calibri"/>
          <w:i/>
          <w:iCs/>
          <w:highlight w:val="yellow"/>
          <w:lang w:val="en-US"/>
        </w:rPr>
        <w:t>nsert Tuckshop / Canteen name]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B00E8" w:rsidRPr="00B87454" w14:paraId="05F486F8" w14:textId="77777777" w:rsidTr="00BB00E8">
        <w:tc>
          <w:tcPr>
            <w:tcW w:w="2122" w:type="dxa"/>
          </w:tcPr>
          <w:p w14:paraId="12D5E98C" w14:textId="69B47847" w:rsidR="00BB00E8" w:rsidRPr="0060470C" w:rsidRDefault="00BB00E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0470C">
              <w:rPr>
                <w:rFonts w:ascii="Calibri" w:hAnsi="Calibri" w:cs="Calibri"/>
                <w:b/>
                <w:bCs/>
                <w:lang w:val="en-US"/>
              </w:rPr>
              <w:t xml:space="preserve">Policy Name:  </w:t>
            </w:r>
          </w:p>
        </w:tc>
        <w:tc>
          <w:tcPr>
            <w:tcW w:w="6894" w:type="dxa"/>
          </w:tcPr>
          <w:p w14:paraId="336D5F79" w14:textId="075B5F62" w:rsidR="00BB00E8" w:rsidRPr="00B87454" w:rsidRDefault="000E2308" w:rsidP="00B87454">
            <w:pPr>
              <w:rPr>
                <w:rFonts w:ascii="Calibri" w:hAnsi="Calibri" w:cs="Calibri"/>
                <w:lang w:val="en-US"/>
              </w:rPr>
            </w:pPr>
            <w:r w:rsidRPr="00B87454">
              <w:rPr>
                <w:rFonts w:ascii="Calibri" w:hAnsi="Calibri" w:cs="Calibri"/>
                <w:b/>
                <w:bCs/>
                <w:highlight w:val="yellow"/>
              </w:rPr>
              <w:t>Order Cut-Off Times Policy</w:t>
            </w:r>
          </w:p>
        </w:tc>
      </w:tr>
      <w:tr w:rsidR="00BB00E8" w:rsidRPr="00B87454" w14:paraId="348DB7AD" w14:textId="77777777" w:rsidTr="00BB00E8">
        <w:tc>
          <w:tcPr>
            <w:tcW w:w="2122" w:type="dxa"/>
          </w:tcPr>
          <w:p w14:paraId="51F6A888" w14:textId="70116511" w:rsidR="00BB00E8" w:rsidRPr="0060470C" w:rsidRDefault="00BB00E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0470C">
              <w:rPr>
                <w:rFonts w:ascii="Calibri" w:hAnsi="Calibri" w:cs="Calibri"/>
                <w:b/>
                <w:bCs/>
                <w:lang w:val="en-US"/>
              </w:rPr>
              <w:t>Policy Number</w:t>
            </w:r>
          </w:p>
        </w:tc>
        <w:tc>
          <w:tcPr>
            <w:tcW w:w="6894" w:type="dxa"/>
          </w:tcPr>
          <w:p w14:paraId="7EAC56DF" w14:textId="2FCFE0D8" w:rsidR="00BB00E8" w:rsidRPr="00B87454" w:rsidRDefault="00BB00E8">
            <w:pPr>
              <w:rPr>
                <w:rFonts w:ascii="Calibri" w:hAnsi="Calibri" w:cs="Calibri"/>
                <w:i/>
                <w:iCs/>
                <w:lang w:val="en-US"/>
              </w:rPr>
            </w:pPr>
            <w:r w:rsidRPr="00B87454">
              <w:rPr>
                <w:rFonts w:ascii="Calibri" w:hAnsi="Calibri" w:cs="Calibri"/>
                <w:i/>
                <w:iCs/>
                <w:lang w:val="en-US"/>
              </w:rPr>
              <w:t xml:space="preserve">(If applicable) </w:t>
            </w:r>
          </w:p>
        </w:tc>
      </w:tr>
      <w:tr w:rsidR="00BB00E8" w:rsidRPr="00B87454" w14:paraId="70A53BAF" w14:textId="77777777" w:rsidTr="00BB00E8">
        <w:tc>
          <w:tcPr>
            <w:tcW w:w="2122" w:type="dxa"/>
          </w:tcPr>
          <w:p w14:paraId="10EA7BB0" w14:textId="346F2EAC" w:rsidR="00BB00E8" w:rsidRPr="0060470C" w:rsidRDefault="00BB00E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0470C">
              <w:rPr>
                <w:rFonts w:ascii="Calibri" w:hAnsi="Calibri" w:cs="Calibri"/>
                <w:b/>
                <w:bCs/>
                <w:lang w:val="en-US"/>
              </w:rPr>
              <w:t xml:space="preserve">Date Published:  </w:t>
            </w:r>
          </w:p>
        </w:tc>
        <w:tc>
          <w:tcPr>
            <w:tcW w:w="6894" w:type="dxa"/>
          </w:tcPr>
          <w:p w14:paraId="0E97CD22" w14:textId="1B8CE9BD" w:rsidR="00BB00E8" w:rsidRPr="00B87454" w:rsidRDefault="00B87454">
            <w:pPr>
              <w:rPr>
                <w:rFonts w:ascii="Calibri" w:hAnsi="Calibri" w:cs="Calibri"/>
                <w:lang w:val="en-US"/>
              </w:rPr>
            </w:pPr>
            <w:r w:rsidRPr="0060470C">
              <w:rPr>
                <w:rFonts w:ascii="Calibri" w:hAnsi="Calibri" w:cs="Calibri"/>
                <w:highlight w:val="yellow"/>
                <w:lang w:val="en-US"/>
              </w:rPr>
              <w:t>[Insert date]</w:t>
            </w:r>
          </w:p>
        </w:tc>
      </w:tr>
      <w:tr w:rsidR="00BB00E8" w:rsidRPr="00B87454" w14:paraId="2F14D605" w14:textId="77777777" w:rsidTr="00BB00E8">
        <w:tc>
          <w:tcPr>
            <w:tcW w:w="2122" w:type="dxa"/>
          </w:tcPr>
          <w:p w14:paraId="75CCF4C7" w14:textId="39AF9163" w:rsidR="00BB00E8" w:rsidRPr="0060470C" w:rsidRDefault="00BB00E8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60470C">
              <w:rPr>
                <w:rFonts w:ascii="Calibri" w:hAnsi="Calibri" w:cs="Calibri"/>
                <w:b/>
                <w:bCs/>
                <w:lang w:val="en-US"/>
              </w:rPr>
              <w:t>Authori</w:t>
            </w:r>
            <w:r w:rsidR="00165A70" w:rsidRPr="0060470C">
              <w:rPr>
                <w:rFonts w:ascii="Calibri" w:hAnsi="Calibri" w:cs="Calibri"/>
                <w:b/>
                <w:bCs/>
                <w:lang w:val="en-US"/>
              </w:rPr>
              <w:t>s</w:t>
            </w:r>
            <w:r w:rsidRPr="0060470C">
              <w:rPr>
                <w:rFonts w:ascii="Calibri" w:hAnsi="Calibri" w:cs="Calibri"/>
                <w:b/>
                <w:bCs/>
                <w:lang w:val="en-US"/>
              </w:rPr>
              <w:t>ed</w:t>
            </w:r>
            <w:proofErr w:type="spellEnd"/>
            <w:r w:rsidRPr="0060470C">
              <w:rPr>
                <w:rFonts w:ascii="Calibri" w:hAnsi="Calibri" w:cs="Calibri"/>
                <w:b/>
                <w:bCs/>
                <w:lang w:val="en-US"/>
              </w:rPr>
              <w:t xml:space="preserve"> by: </w:t>
            </w:r>
          </w:p>
        </w:tc>
        <w:tc>
          <w:tcPr>
            <w:tcW w:w="6894" w:type="dxa"/>
          </w:tcPr>
          <w:p w14:paraId="52D7779E" w14:textId="2AC0AE5C" w:rsidR="00BB00E8" w:rsidRPr="003C56D4" w:rsidRDefault="00543E9D" w:rsidP="0071229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highlight w:val="yellow"/>
                <w:lang w:val="en-US"/>
              </w:rPr>
              <w:t>[</w:t>
            </w:r>
            <w:r w:rsidR="00BB00E8" w:rsidRPr="003C56D4">
              <w:rPr>
                <w:rFonts w:ascii="Calibri" w:hAnsi="Calibri" w:cs="Calibri"/>
                <w:highlight w:val="yellow"/>
                <w:lang w:val="en-US"/>
              </w:rPr>
              <w:t>E</w:t>
            </w:r>
            <w:r w:rsidR="00165A70">
              <w:rPr>
                <w:rFonts w:ascii="Calibri" w:hAnsi="Calibri" w:cs="Calibri"/>
                <w:highlight w:val="yellow"/>
                <w:lang w:val="en-US"/>
              </w:rPr>
              <w:t>.</w:t>
            </w:r>
            <w:r w:rsidR="00BB00E8" w:rsidRPr="003C56D4">
              <w:rPr>
                <w:rFonts w:ascii="Calibri" w:hAnsi="Calibri" w:cs="Calibri"/>
                <w:highlight w:val="yellow"/>
                <w:lang w:val="en-US"/>
              </w:rPr>
              <w:t>g. School Business Manager or P&amp;C President</w:t>
            </w:r>
            <w:r w:rsidR="00165A70">
              <w:rPr>
                <w:rFonts w:ascii="Calibri" w:hAnsi="Calibri" w:cs="Calibri"/>
                <w:lang w:val="en-US"/>
              </w:rPr>
              <w:t>]</w:t>
            </w:r>
          </w:p>
        </w:tc>
      </w:tr>
      <w:tr w:rsidR="00BB00E8" w:rsidRPr="00B87454" w14:paraId="3F8AFB01" w14:textId="77777777" w:rsidTr="00BB00E8">
        <w:tc>
          <w:tcPr>
            <w:tcW w:w="2122" w:type="dxa"/>
          </w:tcPr>
          <w:p w14:paraId="0DEF9A78" w14:textId="148C1FEA" w:rsidR="00BB00E8" w:rsidRPr="0060470C" w:rsidRDefault="00BB00E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0470C">
              <w:rPr>
                <w:rFonts w:ascii="Calibri" w:hAnsi="Calibri" w:cs="Calibri"/>
                <w:b/>
                <w:bCs/>
                <w:lang w:val="en-US"/>
              </w:rPr>
              <w:t xml:space="preserve">Policy Purpose:  </w:t>
            </w:r>
          </w:p>
        </w:tc>
        <w:tc>
          <w:tcPr>
            <w:tcW w:w="6894" w:type="dxa"/>
          </w:tcPr>
          <w:p w14:paraId="5477558A" w14:textId="77777777" w:rsidR="00B87454" w:rsidRPr="00543E9D" w:rsidRDefault="00B87454">
            <w:pPr>
              <w:rPr>
                <w:rFonts w:ascii="Calibri" w:hAnsi="Calibri" w:cs="Calibri"/>
              </w:rPr>
            </w:pPr>
            <w:r w:rsidRPr="00543E9D">
              <w:rPr>
                <w:rFonts w:ascii="Calibri" w:hAnsi="Calibri" w:cs="Calibri"/>
              </w:rPr>
              <w:t xml:space="preserve">This policy outlines the order cut-off times for the school tuckshop to ensure efficient operations, accurate food preparation, food safety compliance, and timely service to students and staff. </w:t>
            </w:r>
          </w:p>
          <w:p w14:paraId="47782325" w14:textId="77777777" w:rsidR="00B87454" w:rsidRPr="00543E9D" w:rsidRDefault="00B87454">
            <w:pPr>
              <w:rPr>
                <w:rFonts w:ascii="Calibri" w:hAnsi="Calibri" w:cs="Calibri"/>
              </w:rPr>
            </w:pPr>
          </w:p>
          <w:p w14:paraId="3C05A4AB" w14:textId="209CB6D5" w:rsidR="003C56D4" w:rsidRPr="00543E9D" w:rsidRDefault="00B87454" w:rsidP="0060470C">
            <w:pPr>
              <w:rPr>
                <w:rFonts w:ascii="Calibri" w:hAnsi="Calibri" w:cs="Calibri"/>
                <w:lang w:val="en-US"/>
              </w:rPr>
            </w:pPr>
            <w:r w:rsidRPr="00543E9D">
              <w:rPr>
                <w:rFonts w:ascii="Calibri" w:hAnsi="Calibri" w:cs="Calibri"/>
              </w:rPr>
              <w:t>Clear cut-off times help minimise food waste, support volunteer workload management, and ensure orders can be prepared safely and consistently.</w:t>
            </w:r>
          </w:p>
        </w:tc>
      </w:tr>
      <w:tr w:rsidR="00BB00E8" w:rsidRPr="00B87454" w14:paraId="1FE2E895" w14:textId="77777777" w:rsidTr="00BB00E8">
        <w:tc>
          <w:tcPr>
            <w:tcW w:w="2122" w:type="dxa"/>
          </w:tcPr>
          <w:p w14:paraId="4C52DDD5" w14:textId="6D086FC7" w:rsidR="00BB00E8" w:rsidRPr="0060470C" w:rsidRDefault="00BB00E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0470C">
              <w:rPr>
                <w:rFonts w:ascii="Calibri" w:hAnsi="Calibri" w:cs="Calibri"/>
                <w:b/>
                <w:bCs/>
                <w:lang w:val="en-US"/>
              </w:rPr>
              <w:t xml:space="preserve">Scope: </w:t>
            </w:r>
          </w:p>
        </w:tc>
        <w:tc>
          <w:tcPr>
            <w:tcW w:w="6894" w:type="dxa"/>
          </w:tcPr>
          <w:p w14:paraId="256789FA" w14:textId="77777777" w:rsidR="00BB00E8" w:rsidRPr="00543E9D" w:rsidRDefault="00930BCA" w:rsidP="00930BCA">
            <w:pPr>
              <w:rPr>
                <w:rFonts w:ascii="Calibri" w:hAnsi="Calibri" w:cs="Calibri"/>
              </w:rPr>
            </w:pPr>
            <w:r w:rsidRPr="00543E9D">
              <w:rPr>
                <w:rFonts w:ascii="Calibri" w:hAnsi="Calibri" w:cs="Calibri"/>
              </w:rPr>
              <w:t>This policy applies to all staff, volunteers, contractors, and members of the school community involved in placing, preparing, processing, or serving tuckshop orders, including online and counter sales.</w:t>
            </w:r>
          </w:p>
          <w:p w14:paraId="221522C0" w14:textId="5DCB373E" w:rsidR="003C56D4" w:rsidRPr="00543E9D" w:rsidRDefault="003C56D4" w:rsidP="00930BCA">
            <w:pPr>
              <w:rPr>
                <w:rFonts w:ascii="Calibri" w:hAnsi="Calibri" w:cs="Calibri"/>
                <w:lang w:val="en-US"/>
              </w:rPr>
            </w:pPr>
          </w:p>
        </w:tc>
      </w:tr>
      <w:tr w:rsidR="00BB00E8" w:rsidRPr="00B87454" w14:paraId="5ABC9609" w14:textId="77777777" w:rsidTr="00BB00E8">
        <w:tc>
          <w:tcPr>
            <w:tcW w:w="2122" w:type="dxa"/>
          </w:tcPr>
          <w:p w14:paraId="2763F586" w14:textId="6BA27C39" w:rsidR="00BB00E8" w:rsidRPr="0060470C" w:rsidRDefault="00BB00E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0470C">
              <w:rPr>
                <w:rFonts w:ascii="Calibri" w:hAnsi="Calibri" w:cs="Calibri"/>
                <w:b/>
                <w:bCs/>
                <w:lang w:val="en-US"/>
              </w:rPr>
              <w:t xml:space="preserve">Definitions: </w:t>
            </w:r>
          </w:p>
        </w:tc>
        <w:tc>
          <w:tcPr>
            <w:tcW w:w="6894" w:type="dxa"/>
          </w:tcPr>
          <w:p w14:paraId="1DB5BA5B" w14:textId="77777777" w:rsidR="00BB00E8" w:rsidRPr="00543E9D" w:rsidRDefault="00BB00E8">
            <w:pPr>
              <w:rPr>
                <w:rFonts w:ascii="Calibri" w:hAnsi="Calibri" w:cs="Calibri"/>
                <w:lang w:val="en-US"/>
              </w:rPr>
            </w:pPr>
          </w:p>
          <w:p w14:paraId="1D3EDAB6" w14:textId="77777777" w:rsidR="0070514B" w:rsidRPr="00543E9D" w:rsidRDefault="0070514B">
            <w:pPr>
              <w:rPr>
                <w:rFonts w:ascii="Calibri" w:hAnsi="Calibri" w:cs="Calibri"/>
              </w:rPr>
            </w:pPr>
            <w:r w:rsidRPr="00543E9D">
              <w:rPr>
                <w:rFonts w:ascii="Calibri" w:hAnsi="Calibri" w:cs="Calibri"/>
                <w:b/>
                <w:bCs/>
              </w:rPr>
              <w:t>Order cut-off time</w:t>
            </w:r>
            <w:r w:rsidRPr="00543E9D">
              <w:rPr>
                <w:rFonts w:ascii="Calibri" w:hAnsi="Calibri" w:cs="Calibri"/>
              </w:rPr>
              <w:t xml:space="preserve"> – The latest time an order can be placed for preparation and service on a specified day. </w:t>
            </w:r>
          </w:p>
          <w:p w14:paraId="6D8AD9A0" w14:textId="77777777" w:rsidR="0070514B" w:rsidRPr="00543E9D" w:rsidRDefault="0070514B">
            <w:pPr>
              <w:rPr>
                <w:rFonts w:ascii="Calibri" w:hAnsi="Calibri" w:cs="Calibri"/>
              </w:rPr>
            </w:pPr>
          </w:p>
          <w:p w14:paraId="16B2CA03" w14:textId="77777777" w:rsidR="0070514B" w:rsidRPr="00543E9D" w:rsidRDefault="0070514B">
            <w:pPr>
              <w:rPr>
                <w:rFonts w:ascii="Calibri" w:hAnsi="Calibri" w:cs="Calibri"/>
              </w:rPr>
            </w:pPr>
            <w:r w:rsidRPr="00543E9D">
              <w:rPr>
                <w:rFonts w:ascii="Calibri" w:hAnsi="Calibri" w:cs="Calibri"/>
                <w:b/>
                <w:bCs/>
              </w:rPr>
              <w:t>Online ordering system</w:t>
            </w:r>
            <w:r w:rsidRPr="00543E9D">
              <w:rPr>
                <w:rFonts w:ascii="Calibri" w:hAnsi="Calibri" w:cs="Calibri"/>
              </w:rPr>
              <w:t xml:space="preserve"> – The approved digital platform used by the tuckshop to accept orders. </w:t>
            </w:r>
          </w:p>
          <w:p w14:paraId="6CA236BB" w14:textId="77777777" w:rsidR="0070514B" w:rsidRPr="00543E9D" w:rsidRDefault="0070514B">
            <w:pPr>
              <w:rPr>
                <w:rFonts w:ascii="Calibri" w:hAnsi="Calibri" w:cs="Calibri"/>
              </w:rPr>
            </w:pPr>
          </w:p>
          <w:p w14:paraId="23CA7B2A" w14:textId="6393ED04" w:rsidR="002E096C" w:rsidRPr="00543E9D" w:rsidRDefault="0070514B">
            <w:pPr>
              <w:rPr>
                <w:rFonts w:ascii="Calibri" w:hAnsi="Calibri" w:cs="Calibri"/>
                <w:lang w:val="en-US"/>
              </w:rPr>
            </w:pPr>
            <w:r w:rsidRPr="00543E9D">
              <w:rPr>
                <w:rFonts w:ascii="Calibri" w:hAnsi="Calibri" w:cs="Calibri"/>
                <w:b/>
                <w:bCs/>
              </w:rPr>
              <w:t>Special orders</w:t>
            </w:r>
            <w:r w:rsidRPr="00543E9D">
              <w:rPr>
                <w:rFonts w:ascii="Calibri" w:hAnsi="Calibri" w:cs="Calibri"/>
              </w:rPr>
              <w:t xml:space="preserve"> – Orders that require additional preparation time, customised items, or large quantities (e</w:t>
            </w:r>
            <w:r w:rsidRPr="00543E9D">
              <w:rPr>
                <w:rFonts w:ascii="Calibri" w:hAnsi="Calibri" w:cs="Calibri"/>
              </w:rPr>
              <w:t>.</w:t>
            </w:r>
            <w:r w:rsidRPr="00543E9D">
              <w:rPr>
                <w:rFonts w:ascii="Calibri" w:hAnsi="Calibri" w:cs="Calibri"/>
              </w:rPr>
              <w:t>g. catering, class orders, special dietary requests).</w:t>
            </w:r>
          </w:p>
          <w:p w14:paraId="40CEDB37" w14:textId="77777777" w:rsidR="002E096C" w:rsidRPr="00543E9D" w:rsidRDefault="002E096C">
            <w:pPr>
              <w:rPr>
                <w:rFonts w:ascii="Calibri" w:hAnsi="Calibri" w:cs="Calibri"/>
                <w:lang w:val="en-US"/>
              </w:rPr>
            </w:pPr>
          </w:p>
        </w:tc>
      </w:tr>
      <w:tr w:rsidR="00BB00E8" w:rsidRPr="00B87454" w14:paraId="43C61273" w14:textId="77777777" w:rsidTr="00BB00E8">
        <w:tc>
          <w:tcPr>
            <w:tcW w:w="2122" w:type="dxa"/>
          </w:tcPr>
          <w:p w14:paraId="72806047" w14:textId="0BF2D0DB" w:rsidR="00BB00E8" w:rsidRPr="0060470C" w:rsidRDefault="002E09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60470C">
              <w:rPr>
                <w:rFonts w:ascii="Calibri" w:hAnsi="Calibri" w:cs="Calibri"/>
                <w:b/>
                <w:bCs/>
                <w:lang w:val="en-US"/>
              </w:rPr>
              <w:t xml:space="preserve">Policy Actions: </w:t>
            </w:r>
          </w:p>
        </w:tc>
        <w:tc>
          <w:tcPr>
            <w:tcW w:w="6894" w:type="dxa"/>
          </w:tcPr>
          <w:p w14:paraId="69852451" w14:textId="77777777" w:rsidR="0060470C" w:rsidRDefault="000E229F" w:rsidP="000E229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0E229F">
              <w:rPr>
                <w:rFonts w:ascii="Calibri" w:eastAsia="Calibri" w:hAnsi="Calibri" w:cs="Calibri"/>
                <w:color w:val="000000"/>
              </w:rPr>
              <w:t xml:space="preserve">Standard Order Cut-Off Times </w:t>
            </w:r>
          </w:p>
          <w:p w14:paraId="13C41408" w14:textId="77777777" w:rsidR="0060470C" w:rsidRDefault="00543E9D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All </w:t>
            </w:r>
            <w:r w:rsidR="000E229F" w:rsidRPr="000E229F">
              <w:rPr>
                <w:rFonts w:ascii="Calibri" w:eastAsia="Calibri" w:hAnsi="Calibri" w:cs="Calibri"/>
                <w:color w:val="000000"/>
              </w:rPr>
              <w:t xml:space="preserve">regular tuckshop orders must be placed by </w:t>
            </w:r>
            <w:r w:rsidR="000E229F" w:rsidRPr="0060470C">
              <w:rPr>
                <w:rFonts w:ascii="Calibri" w:eastAsia="Calibri" w:hAnsi="Calibri" w:cs="Calibri"/>
                <w:color w:val="000000"/>
                <w:highlight w:val="yellow"/>
              </w:rPr>
              <w:t>[insert time, e</w:t>
            </w:r>
            <w:r w:rsidR="0060470C" w:rsidRPr="0060470C">
              <w:rPr>
                <w:rFonts w:ascii="Calibri" w:eastAsia="Calibri" w:hAnsi="Calibri" w:cs="Calibri"/>
                <w:color w:val="000000"/>
                <w:highlight w:val="yellow"/>
              </w:rPr>
              <w:t>.</w:t>
            </w:r>
            <w:r w:rsidR="000E229F" w:rsidRPr="0060470C">
              <w:rPr>
                <w:rFonts w:ascii="Calibri" w:eastAsia="Calibri" w:hAnsi="Calibri" w:cs="Calibri"/>
                <w:color w:val="000000"/>
                <w:highlight w:val="yellow"/>
              </w:rPr>
              <w:t>g. 8:30 am]</w:t>
            </w:r>
            <w:r w:rsidR="000E229F" w:rsidRPr="000E229F">
              <w:rPr>
                <w:rFonts w:ascii="Calibri" w:eastAsia="Calibri" w:hAnsi="Calibri" w:cs="Calibri"/>
                <w:color w:val="000000"/>
              </w:rPr>
              <w:t xml:space="preserve"> on the day of service. </w:t>
            </w:r>
          </w:p>
          <w:p w14:paraId="421BE7B5" w14:textId="0B7B499F" w:rsidR="000E229F" w:rsidRPr="000E229F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0E229F">
              <w:rPr>
                <w:rFonts w:ascii="Calibri" w:eastAsia="Calibri" w:hAnsi="Calibri" w:cs="Calibri"/>
                <w:color w:val="000000"/>
              </w:rPr>
              <w:t>Orders placed after the cut-off time will not be accepted or prepared, except in exceptional circumstances approved by the Tuckshop Convenor or Manager.</w:t>
            </w:r>
          </w:p>
          <w:p w14:paraId="1CFBB63A" w14:textId="77777777" w:rsidR="0060470C" w:rsidRDefault="000E229F" w:rsidP="0060470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Online Orders </w:t>
            </w:r>
          </w:p>
          <w:p w14:paraId="53039A5D" w14:textId="77777777" w:rsid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Online ordering will automatically close at the designated cut-off time. </w:t>
            </w:r>
          </w:p>
          <w:p w14:paraId="4394ED0F" w14:textId="4C45B58E" w:rsidR="000E229F" w:rsidRP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>Families are responsible for ensuring orders are submitted successfully before the cut-off time.</w:t>
            </w:r>
          </w:p>
          <w:p w14:paraId="01C5F098" w14:textId="77777777" w:rsidR="0060470C" w:rsidRDefault="000E229F" w:rsidP="0060470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Counter and Paper Bag Orders (if applicable) </w:t>
            </w:r>
          </w:p>
          <w:p w14:paraId="73BB155F" w14:textId="77777777" w:rsid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Counter or paper bag orders must be submitted before the published cut-off time. </w:t>
            </w:r>
          </w:p>
          <w:p w14:paraId="43573E47" w14:textId="5120D5E8" w:rsidR="000E229F" w:rsidRP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>Orders submitted late will be returned or declined.</w:t>
            </w:r>
          </w:p>
          <w:p w14:paraId="75AE1C75" w14:textId="77777777" w:rsidR="0060470C" w:rsidRDefault="000E229F" w:rsidP="0060470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Special or Bulk Orders </w:t>
            </w:r>
          </w:p>
          <w:p w14:paraId="39911000" w14:textId="77777777" w:rsid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lastRenderedPageBreak/>
              <w:t xml:space="preserve">Special orders, catering requests, or large class orders must be submitted at least </w:t>
            </w:r>
            <w:r w:rsidRPr="0060470C">
              <w:rPr>
                <w:rFonts w:ascii="Calibri" w:eastAsia="Calibri" w:hAnsi="Calibri" w:cs="Calibri"/>
                <w:color w:val="000000"/>
                <w:highlight w:val="yellow"/>
              </w:rPr>
              <w:t>[insert timeframe, e</w:t>
            </w:r>
            <w:r w:rsidR="0060470C" w:rsidRPr="0060470C">
              <w:rPr>
                <w:rFonts w:ascii="Calibri" w:eastAsia="Calibri" w:hAnsi="Calibri" w:cs="Calibri"/>
                <w:color w:val="000000"/>
                <w:highlight w:val="yellow"/>
              </w:rPr>
              <w:t>.</w:t>
            </w:r>
            <w:r w:rsidRPr="0060470C">
              <w:rPr>
                <w:rFonts w:ascii="Calibri" w:eastAsia="Calibri" w:hAnsi="Calibri" w:cs="Calibri"/>
                <w:color w:val="000000"/>
                <w:highlight w:val="yellow"/>
              </w:rPr>
              <w:t>g. 48 hours]</w:t>
            </w:r>
            <w:r w:rsidRPr="0060470C">
              <w:rPr>
                <w:rFonts w:ascii="Calibri" w:eastAsia="Calibri" w:hAnsi="Calibri" w:cs="Calibri"/>
                <w:color w:val="000000"/>
              </w:rPr>
              <w:t xml:space="preserve"> in advance. </w:t>
            </w:r>
          </w:p>
          <w:p w14:paraId="04FCFDDE" w14:textId="479EFE5D" w:rsidR="000E229F" w:rsidRP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>Approval is subject to staffing, stock availability, and food safety considerations.</w:t>
            </w:r>
          </w:p>
          <w:p w14:paraId="07859A5A" w14:textId="77777777" w:rsidR="0060470C" w:rsidRDefault="000E229F" w:rsidP="0060470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Communication of Cut-Off Times </w:t>
            </w:r>
          </w:p>
          <w:p w14:paraId="3245569C" w14:textId="77777777" w:rsid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Order cut-off times will be clearly communicated via the school website, newsletters, online ordering platform, and tuckshop signage. </w:t>
            </w:r>
          </w:p>
          <w:p w14:paraId="78A3D97A" w14:textId="0ACB3F3A" w:rsidR="000E229F" w:rsidRP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>Any temporary changes to cut-off times will be communicated as early as possible.</w:t>
            </w:r>
          </w:p>
          <w:p w14:paraId="3754419B" w14:textId="77777777" w:rsidR="0060470C" w:rsidRDefault="000E229F" w:rsidP="0060470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Non-Compliance </w:t>
            </w:r>
          </w:p>
          <w:p w14:paraId="68EF663F" w14:textId="77777777" w:rsid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Orders received after the cut-off time will not be prepared or refunded. </w:t>
            </w:r>
          </w:p>
          <w:p w14:paraId="40DB277D" w14:textId="175EC333" w:rsidR="000E229F" w:rsidRPr="0060470C" w:rsidRDefault="000E229F" w:rsidP="0060470C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color w:val="000000"/>
              </w:rPr>
            </w:pPr>
            <w:r w:rsidRPr="0060470C">
              <w:rPr>
                <w:rFonts w:ascii="Calibri" w:eastAsia="Calibri" w:hAnsi="Calibri" w:cs="Calibri"/>
                <w:color w:val="000000"/>
              </w:rPr>
              <w:t xml:space="preserve">Repeated non-compliance may be referred to school administration or the </w:t>
            </w:r>
            <w:r w:rsidRPr="0060470C">
              <w:rPr>
                <w:rFonts w:ascii="Calibri" w:eastAsia="Calibri" w:hAnsi="Calibri" w:cs="Calibri"/>
                <w:color w:val="000000"/>
                <w:highlight w:val="yellow"/>
              </w:rPr>
              <w:t>P&amp;C</w:t>
            </w:r>
            <w:r w:rsidR="0060470C" w:rsidRPr="0060470C">
              <w:rPr>
                <w:rFonts w:ascii="Calibri" w:eastAsia="Calibri" w:hAnsi="Calibri" w:cs="Calibri"/>
                <w:color w:val="000000"/>
                <w:highlight w:val="yellow"/>
              </w:rPr>
              <w:t>/P&amp;F</w:t>
            </w:r>
            <w:r w:rsidRPr="0060470C">
              <w:rPr>
                <w:rFonts w:ascii="Calibri" w:eastAsia="Calibri" w:hAnsi="Calibri" w:cs="Calibri"/>
                <w:color w:val="000000"/>
              </w:rPr>
              <w:t xml:space="preserve"> for review.</w:t>
            </w:r>
          </w:p>
          <w:p w14:paraId="41FA8B7D" w14:textId="77777777" w:rsidR="00BB00E8" w:rsidRPr="000E229F" w:rsidRDefault="00BB00E8">
            <w:pPr>
              <w:rPr>
                <w:rFonts w:ascii="Calibri" w:hAnsi="Calibri" w:cs="Calibri"/>
                <w:lang w:val="en-US"/>
              </w:rPr>
            </w:pPr>
          </w:p>
        </w:tc>
      </w:tr>
      <w:tr w:rsidR="00BB00E8" w:rsidRPr="00B87454" w14:paraId="768870A1" w14:textId="77777777" w:rsidTr="00A949BC">
        <w:tc>
          <w:tcPr>
            <w:tcW w:w="2122" w:type="dxa"/>
          </w:tcPr>
          <w:p w14:paraId="0E4E9579" w14:textId="5B9E9A06" w:rsidR="00BB00E8" w:rsidRPr="007A7C01" w:rsidRDefault="002E096C" w:rsidP="00A949B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7A7C01">
              <w:rPr>
                <w:rFonts w:ascii="Calibri" w:hAnsi="Calibri" w:cs="Calibri"/>
                <w:b/>
                <w:bCs/>
                <w:lang w:val="en-US"/>
              </w:rPr>
              <w:lastRenderedPageBreak/>
              <w:t>Related Policies, resources and documents:</w:t>
            </w:r>
          </w:p>
        </w:tc>
        <w:tc>
          <w:tcPr>
            <w:tcW w:w="6894" w:type="dxa"/>
          </w:tcPr>
          <w:p w14:paraId="39C94638" w14:textId="77777777" w:rsidR="0056342C" w:rsidRPr="0056342C" w:rsidRDefault="0056342C" w:rsidP="0056342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highlight w:val="yellow"/>
              </w:rPr>
            </w:pPr>
            <w:r w:rsidRPr="0056342C">
              <w:rPr>
                <w:rFonts w:ascii="Calibri" w:hAnsi="Calibri" w:cs="Calibri"/>
                <w:highlight w:val="yellow"/>
              </w:rPr>
              <w:t xml:space="preserve">Online Ordering System User Guide </w:t>
            </w:r>
          </w:p>
          <w:p w14:paraId="74CE917D" w14:textId="77777777" w:rsidR="0056342C" w:rsidRPr="0056342C" w:rsidRDefault="0056342C" w:rsidP="0056342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highlight w:val="yellow"/>
              </w:rPr>
            </w:pPr>
            <w:r w:rsidRPr="0056342C">
              <w:rPr>
                <w:rFonts w:ascii="Calibri" w:hAnsi="Calibri" w:cs="Calibri"/>
                <w:highlight w:val="yellow"/>
              </w:rPr>
              <w:t>Tuckshop Daily Production Plan</w:t>
            </w:r>
          </w:p>
          <w:p w14:paraId="09F3064E" w14:textId="77777777" w:rsidR="0056342C" w:rsidRPr="0056342C" w:rsidRDefault="0056342C" w:rsidP="0056342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highlight w:val="yellow"/>
              </w:rPr>
            </w:pPr>
            <w:r w:rsidRPr="0056342C">
              <w:rPr>
                <w:rFonts w:ascii="Calibri" w:hAnsi="Calibri" w:cs="Calibri"/>
                <w:highlight w:val="yellow"/>
              </w:rPr>
              <w:t>Food Safety Program</w:t>
            </w:r>
          </w:p>
          <w:p w14:paraId="3E0E9EC4" w14:textId="1014D318" w:rsidR="002E096C" w:rsidRPr="0056342C" w:rsidRDefault="0056342C" w:rsidP="0056342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highlight w:val="yellow"/>
                <w:lang w:val="en-US"/>
              </w:rPr>
            </w:pPr>
            <w:r w:rsidRPr="0056342C">
              <w:rPr>
                <w:rFonts w:ascii="Calibri" w:hAnsi="Calibri" w:cs="Calibri"/>
                <w:highlight w:val="yellow"/>
              </w:rPr>
              <w:t>Volunteer Roster and Workflow Procedures</w:t>
            </w:r>
          </w:p>
          <w:p w14:paraId="77C909C3" w14:textId="52A8385C" w:rsidR="002E096C" w:rsidRPr="00B87454" w:rsidRDefault="002E096C" w:rsidP="00A949BC">
            <w:pPr>
              <w:rPr>
                <w:rFonts w:ascii="Calibri" w:hAnsi="Calibri" w:cs="Calibri"/>
                <w:i/>
                <w:iCs/>
                <w:lang w:val="en-US"/>
              </w:rPr>
            </w:pPr>
          </w:p>
        </w:tc>
      </w:tr>
      <w:tr w:rsidR="00BB00E8" w:rsidRPr="00B87454" w14:paraId="62081577" w14:textId="77777777" w:rsidTr="00A949BC">
        <w:tc>
          <w:tcPr>
            <w:tcW w:w="2122" w:type="dxa"/>
          </w:tcPr>
          <w:p w14:paraId="6B55B4D1" w14:textId="687FE792" w:rsidR="00BB00E8" w:rsidRPr="007A7C01" w:rsidRDefault="002E096C" w:rsidP="00A949B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7A7C01">
              <w:rPr>
                <w:rFonts w:ascii="Calibri" w:hAnsi="Calibri" w:cs="Calibri"/>
                <w:b/>
                <w:bCs/>
                <w:lang w:val="en-US"/>
              </w:rPr>
              <w:t>Contact Information:</w:t>
            </w:r>
          </w:p>
        </w:tc>
        <w:tc>
          <w:tcPr>
            <w:tcW w:w="6894" w:type="dxa"/>
          </w:tcPr>
          <w:p w14:paraId="29A1AF4D" w14:textId="19F8DDDA" w:rsidR="002E096C" w:rsidRPr="0056342C" w:rsidRDefault="0056342C" w:rsidP="00A949BC">
            <w:pPr>
              <w:rPr>
                <w:rFonts w:ascii="Calibri" w:hAnsi="Calibri" w:cs="Calibri"/>
                <w:lang w:val="en-US"/>
              </w:rPr>
            </w:pPr>
            <w:r w:rsidRPr="0056342C">
              <w:rPr>
                <w:rFonts w:ascii="Calibri" w:hAnsi="Calibri" w:cs="Calibri"/>
              </w:rPr>
              <w:t xml:space="preserve">For questions about this policy or suggestions for improvement, contact: </w:t>
            </w:r>
            <w:r w:rsidRPr="0056342C">
              <w:rPr>
                <w:rFonts w:ascii="Calibri" w:hAnsi="Calibri" w:cs="Calibri"/>
                <w:highlight w:val="yellow"/>
              </w:rPr>
              <w:t>[insert contact (</w:t>
            </w:r>
            <w:r w:rsidRPr="0056342C">
              <w:rPr>
                <w:rFonts w:ascii="Calibri" w:hAnsi="Calibri" w:cs="Calibri"/>
                <w:highlight w:val="yellow"/>
              </w:rPr>
              <w:t xml:space="preserve">Tuckshop Convenor / Manager </w:t>
            </w:r>
            <w:r w:rsidRPr="0056342C">
              <w:rPr>
                <w:rFonts w:ascii="Calibri" w:hAnsi="Calibri" w:cs="Calibri"/>
                <w:highlight w:val="yellow"/>
              </w:rPr>
              <w:t xml:space="preserve">/ </w:t>
            </w:r>
            <w:r w:rsidRPr="0056342C">
              <w:rPr>
                <w:rFonts w:ascii="Calibri" w:hAnsi="Calibri" w:cs="Calibri"/>
                <w:highlight w:val="yellow"/>
              </w:rPr>
              <w:t xml:space="preserve">School Business Manager </w:t>
            </w:r>
            <w:r w:rsidRPr="0056342C">
              <w:rPr>
                <w:rFonts w:ascii="Calibri" w:hAnsi="Calibri" w:cs="Calibri"/>
                <w:highlight w:val="yellow"/>
              </w:rPr>
              <w:t>/</w:t>
            </w:r>
            <w:r w:rsidRPr="0056342C">
              <w:rPr>
                <w:rFonts w:ascii="Calibri" w:hAnsi="Calibri" w:cs="Calibri"/>
                <w:highlight w:val="yellow"/>
              </w:rPr>
              <w:t xml:space="preserve"> P&amp;C President</w:t>
            </w:r>
            <w:r w:rsidRPr="0056342C">
              <w:rPr>
                <w:rFonts w:ascii="Calibri" w:hAnsi="Calibri" w:cs="Calibri"/>
                <w:highlight w:val="yellow"/>
              </w:rPr>
              <w:t>]</w:t>
            </w:r>
          </w:p>
          <w:p w14:paraId="52069828" w14:textId="1292346F" w:rsidR="002E096C" w:rsidRPr="00B87454" w:rsidRDefault="002E096C" w:rsidP="00A949BC">
            <w:pPr>
              <w:rPr>
                <w:rFonts w:ascii="Calibri" w:hAnsi="Calibri" w:cs="Calibri"/>
                <w:lang w:val="en-US"/>
              </w:rPr>
            </w:pPr>
          </w:p>
        </w:tc>
      </w:tr>
      <w:tr w:rsidR="00BB00E8" w:rsidRPr="00B87454" w14:paraId="18FB3F75" w14:textId="77777777" w:rsidTr="00BB00E8">
        <w:tc>
          <w:tcPr>
            <w:tcW w:w="2122" w:type="dxa"/>
          </w:tcPr>
          <w:p w14:paraId="79C767CB" w14:textId="3035C2DE" w:rsidR="00BB00E8" w:rsidRPr="007A7C01" w:rsidRDefault="002E096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7A7C01">
              <w:rPr>
                <w:rFonts w:ascii="Calibri" w:hAnsi="Calibri" w:cs="Calibri"/>
                <w:b/>
                <w:bCs/>
                <w:lang w:val="en-US"/>
              </w:rPr>
              <w:t>Review Date:</w:t>
            </w:r>
          </w:p>
        </w:tc>
        <w:tc>
          <w:tcPr>
            <w:tcW w:w="6894" w:type="dxa"/>
          </w:tcPr>
          <w:p w14:paraId="71E5D3CC" w14:textId="1CB52E34" w:rsidR="00BB00E8" w:rsidRPr="00B87454" w:rsidRDefault="0056342C">
            <w:pPr>
              <w:rPr>
                <w:rFonts w:ascii="Calibri" w:hAnsi="Calibri" w:cs="Calibri"/>
                <w:lang w:val="en-US"/>
              </w:rPr>
            </w:pPr>
            <w:r w:rsidRPr="0056342C">
              <w:rPr>
                <w:rFonts w:ascii="Calibri" w:hAnsi="Calibri" w:cs="Calibri"/>
                <w:highlight w:val="yellow"/>
                <w:lang w:val="en-US"/>
              </w:rPr>
              <w:t>[insert date]</w:t>
            </w:r>
          </w:p>
        </w:tc>
      </w:tr>
    </w:tbl>
    <w:p w14:paraId="059AACAB" w14:textId="77777777" w:rsidR="00BB00E8" w:rsidRPr="00B87454" w:rsidRDefault="00BB00E8">
      <w:pPr>
        <w:rPr>
          <w:rFonts w:ascii="Calibri" w:hAnsi="Calibri" w:cs="Calibri"/>
          <w:lang w:val="en-US"/>
        </w:rPr>
      </w:pPr>
    </w:p>
    <w:p w14:paraId="57723FE0" w14:textId="77777777" w:rsidR="00720033" w:rsidRPr="00B87454" w:rsidRDefault="00720033">
      <w:pPr>
        <w:rPr>
          <w:rFonts w:ascii="Calibri" w:eastAsia="Calibri" w:hAnsi="Calibri" w:cs="Calibri"/>
          <w:i/>
          <w:iCs/>
          <w:color w:val="000000"/>
        </w:rPr>
      </w:pPr>
    </w:p>
    <w:p w14:paraId="6DED5461" w14:textId="1FA48C40" w:rsidR="002E096C" w:rsidRPr="00B87454" w:rsidRDefault="002E096C">
      <w:pPr>
        <w:rPr>
          <w:rFonts w:ascii="Calibri" w:hAnsi="Calibri" w:cs="Calibri"/>
          <w:lang w:val="en-US"/>
        </w:rPr>
      </w:pPr>
      <w:r w:rsidRPr="00B87454">
        <w:rPr>
          <w:rFonts w:ascii="Calibri" w:eastAsia="Calibri" w:hAnsi="Calibri" w:cs="Calibri"/>
          <w:i/>
          <w:iCs/>
          <w:color w:val="000000"/>
        </w:rPr>
        <w:t>*This Policy Template was provided by the Queensland Association of School Tuckshops to support School Food Service Staff create policies that are relevant to their service.</w:t>
      </w:r>
      <w:r w:rsidR="00720033" w:rsidRPr="00B87454">
        <w:rPr>
          <w:rFonts w:ascii="Calibri" w:eastAsia="Calibri" w:hAnsi="Calibri" w:cs="Calibri"/>
          <w:i/>
          <w:iCs/>
          <w:color w:val="000000"/>
        </w:rPr>
        <w:t xml:space="preserve"> </w:t>
      </w:r>
      <w:r w:rsidR="007A7C01">
        <w:rPr>
          <w:rFonts w:ascii="Calibri" w:eastAsia="Calibri" w:hAnsi="Calibri" w:cs="Calibri"/>
          <w:i/>
          <w:iCs/>
          <w:color w:val="000000"/>
        </w:rPr>
        <w:t>Update</w:t>
      </w:r>
      <w:r w:rsidR="00720033" w:rsidRPr="00B87454">
        <w:rPr>
          <w:rFonts w:ascii="Calibri" w:eastAsia="Calibri" w:hAnsi="Calibri" w:cs="Calibri"/>
          <w:i/>
          <w:iCs/>
          <w:color w:val="000000"/>
        </w:rPr>
        <w:t xml:space="preserve"> the information provided in </w:t>
      </w:r>
      <w:r w:rsidR="007A7C01" w:rsidRPr="007A7C01">
        <w:rPr>
          <w:rFonts w:ascii="Calibri" w:eastAsia="Calibri" w:hAnsi="Calibri" w:cs="Calibri"/>
          <w:i/>
          <w:iCs/>
          <w:color w:val="000000"/>
          <w:highlight w:val="yellow"/>
        </w:rPr>
        <w:t>yellow</w:t>
      </w:r>
      <w:r w:rsidR="00720033" w:rsidRPr="00B87454">
        <w:rPr>
          <w:rFonts w:ascii="Calibri" w:eastAsia="Calibri" w:hAnsi="Calibri" w:cs="Calibri"/>
          <w:i/>
          <w:iCs/>
          <w:color w:val="000000"/>
        </w:rPr>
        <w:t xml:space="preserve"> in the document prior to publication. </w:t>
      </w:r>
    </w:p>
    <w:sectPr w:rsidR="002E096C" w:rsidRPr="00B8745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2E30" w14:textId="77777777" w:rsidR="005D1E1A" w:rsidRDefault="005D1E1A" w:rsidP="00BB00E8">
      <w:pPr>
        <w:spacing w:after="0" w:line="240" w:lineRule="auto"/>
      </w:pPr>
      <w:r>
        <w:separator/>
      </w:r>
    </w:p>
  </w:endnote>
  <w:endnote w:type="continuationSeparator" w:id="0">
    <w:p w14:paraId="118E8D5A" w14:textId="77777777" w:rsidR="005D1E1A" w:rsidRDefault="005D1E1A" w:rsidP="00BB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A07F" w14:textId="0B03C7DE" w:rsidR="00BB00E8" w:rsidRDefault="00BB00E8" w:rsidP="00BB00E8">
    <w:pPr>
      <w:pStyle w:val="Footer"/>
      <w:jc w:val="center"/>
    </w:pPr>
  </w:p>
  <w:p w14:paraId="50C816AD" w14:textId="065FE381" w:rsidR="00BB00E8" w:rsidRDefault="00BB00E8">
    <w:pPr>
      <w:pStyle w:val="Footer"/>
    </w:pPr>
    <w:r>
      <w:t xml:space="preserve">Date Published: </w:t>
    </w:r>
  </w:p>
  <w:p w14:paraId="2D0FBA91" w14:textId="20A60100" w:rsidR="00BB00E8" w:rsidRDefault="00BB00E8">
    <w:pPr>
      <w:pStyle w:val="Footer"/>
    </w:pPr>
    <w:r>
      <w:t xml:space="preserve">Review Date: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71D6" w14:textId="77777777" w:rsidR="005D1E1A" w:rsidRDefault="005D1E1A" w:rsidP="00BB00E8">
      <w:pPr>
        <w:spacing w:after="0" w:line="240" w:lineRule="auto"/>
      </w:pPr>
      <w:r>
        <w:separator/>
      </w:r>
    </w:p>
  </w:footnote>
  <w:footnote w:type="continuationSeparator" w:id="0">
    <w:p w14:paraId="39713CF4" w14:textId="77777777" w:rsidR="005D1E1A" w:rsidRDefault="005D1E1A" w:rsidP="00BB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2A07" w14:textId="660AF336" w:rsidR="00BB00E8" w:rsidRDefault="00000000">
    <w:pPr>
      <w:pStyle w:val="Header"/>
    </w:pPr>
    <w:r>
      <w:rPr>
        <w:noProof/>
      </w:rPr>
      <w:pict w14:anchorId="5BBFBE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5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F9F6" w14:textId="5D383284" w:rsidR="00BB00E8" w:rsidRPr="00BB00E8" w:rsidRDefault="00000000" w:rsidP="00BB00E8">
    <w:pPr>
      <w:pStyle w:val="Header"/>
      <w:jc w:val="right"/>
      <w:rPr>
        <w:lang w:val="en-US"/>
      </w:rPr>
    </w:pPr>
    <w:r>
      <w:rPr>
        <w:noProof/>
      </w:rPr>
      <w:pict w14:anchorId="2A9EB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6" o:spid="_x0000_s1027" type="#_x0000_t136" style="position:absolute;left:0;text-align:left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B00E8">
      <w:rPr>
        <w:lang w:val="en-US"/>
      </w:rPr>
      <w:t xml:space="preserve">INSERT SCHOOL, TUCKSHOP OR P&amp;C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B6CA" w14:textId="3C52FC16" w:rsidR="00BB00E8" w:rsidRDefault="00000000">
    <w:pPr>
      <w:pStyle w:val="Header"/>
    </w:pPr>
    <w:r>
      <w:rPr>
        <w:noProof/>
      </w:rPr>
      <w:pict w14:anchorId="65E5C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4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9AE"/>
    <w:multiLevelType w:val="hybridMultilevel"/>
    <w:tmpl w:val="54280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418E"/>
    <w:multiLevelType w:val="hybridMultilevel"/>
    <w:tmpl w:val="481494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0A9A"/>
    <w:multiLevelType w:val="hybridMultilevel"/>
    <w:tmpl w:val="EDF8F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0A1B"/>
    <w:multiLevelType w:val="hybridMultilevel"/>
    <w:tmpl w:val="99AA9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6272"/>
    <w:multiLevelType w:val="hybridMultilevel"/>
    <w:tmpl w:val="FD647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45527">
    <w:abstractNumId w:val="4"/>
  </w:num>
  <w:num w:numId="2" w16cid:durableId="750813094">
    <w:abstractNumId w:val="3"/>
  </w:num>
  <w:num w:numId="3" w16cid:durableId="166218931">
    <w:abstractNumId w:val="1"/>
  </w:num>
  <w:num w:numId="4" w16cid:durableId="1376270824">
    <w:abstractNumId w:val="0"/>
  </w:num>
  <w:num w:numId="5" w16cid:durableId="209258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E8"/>
    <w:rsid w:val="000E229F"/>
    <w:rsid w:val="000E2308"/>
    <w:rsid w:val="00165A70"/>
    <w:rsid w:val="002E096C"/>
    <w:rsid w:val="003C56D4"/>
    <w:rsid w:val="00543E9D"/>
    <w:rsid w:val="0056342C"/>
    <w:rsid w:val="005A30C4"/>
    <w:rsid w:val="005D1E1A"/>
    <w:rsid w:val="0060470C"/>
    <w:rsid w:val="00610F31"/>
    <w:rsid w:val="0070514B"/>
    <w:rsid w:val="00712296"/>
    <w:rsid w:val="00720033"/>
    <w:rsid w:val="007A7C01"/>
    <w:rsid w:val="0086446A"/>
    <w:rsid w:val="00930BCA"/>
    <w:rsid w:val="00940065"/>
    <w:rsid w:val="00AB2A4C"/>
    <w:rsid w:val="00B87454"/>
    <w:rsid w:val="00BB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52B7"/>
  <w15:chartTrackingRefBased/>
  <w15:docId w15:val="{78A13058-BD27-4D41-865C-80D0849B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E8"/>
  </w:style>
  <w:style w:type="paragraph" w:styleId="Footer">
    <w:name w:val="footer"/>
    <w:basedOn w:val="Normal"/>
    <w:link w:val="FooterChar"/>
    <w:uiPriority w:val="99"/>
    <w:unhideWhenUsed/>
    <w:rsid w:val="00BB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E8"/>
  </w:style>
  <w:style w:type="table" w:styleId="TableGrid">
    <w:name w:val="Table Grid"/>
    <w:basedOn w:val="TableNormal"/>
    <w:uiPriority w:val="39"/>
    <w:rsid w:val="00BB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F76F32DA84B8B39D7AAD56D2C01" ma:contentTypeVersion="15" ma:contentTypeDescription="Create a new document." ma:contentTypeScope="" ma:versionID="f7cec384bcb1765815b2f1086c73e59d">
  <xsd:schema xmlns:xsd="http://www.w3.org/2001/XMLSchema" xmlns:xs="http://www.w3.org/2001/XMLSchema" xmlns:p="http://schemas.microsoft.com/office/2006/metadata/properties" xmlns:ns2="9047daad-e99a-490a-a3f5-efbc6a9c89b6" xmlns:ns3="4e5a8241-3540-4550-86d5-c1445d7062e1" targetNamespace="http://schemas.microsoft.com/office/2006/metadata/properties" ma:root="true" ma:fieldsID="e9f6ed3f5ad895762bbebdb98edcbea4" ns2:_="" ns3:_="">
    <xsd:import namespace="9047daad-e99a-490a-a3f5-efbc6a9c89b6"/>
    <xsd:import namespace="4e5a8241-3540-4550-86d5-c1445d7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daad-e99a-490a-a3f5-efbc6a9c8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435b4e-1cb0-41cb-bd5d-c78481eb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8241-3540-4550-86d5-c1445d7062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2226cb-3e40-4ac9-8fbf-aefe69e00f63}" ma:internalName="TaxCatchAll" ma:showField="CatchAllData" ma:web="4e5a8241-3540-4550-86d5-c1445d7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7daad-e99a-490a-a3f5-efbc6a9c89b6">
      <Terms xmlns="http://schemas.microsoft.com/office/infopath/2007/PartnerControls"/>
    </lcf76f155ced4ddcb4097134ff3c332f>
    <TaxCatchAll xmlns="4e5a8241-3540-4550-86d5-c1445d7062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33E3D-3C4F-482D-8ADE-B392641B9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daad-e99a-490a-a3f5-efbc6a9c89b6"/>
    <ds:schemaRef ds:uri="4e5a8241-3540-4550-86d5-c1445d7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7B4D1-6433-4BA0-A6CA-3E96486BF660}">
  <ds:schemaRefs>
    <ds:schemaRef ds:uri="http://schemas.microsoft.com/office/2006/metadata/properties"/>
    <ds:schemaRef ds:uri="http://schemas.microsoft.com/office/infopath/2007/PartnerControls"/>
    <ds:schemaRef ds:uri="9047daad-e99a-490a-a3f5-efbc6a9c89b6"/>
    <ds:schemaRef ds:uri="4e5a8241-3540-4550-86d5-c1445d7062e1"/>
  </ds:schemaRefs>
</ds:datastoreItem>
</file>

<file path=customXml/itemProps3.xml><?xml version="1.0" encoding="utf-8"?>
<ds:datastoreItem xmlns:ds="http://schemas.openxmlformats.org/officeDocument/2006/customXml" ds:itemID="{E1E9C852-15A3-402C-9546-BDF3C589D0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Blines</dc:creator>
  <cp:keywords/>
  <dc:description/>
  <cp:lastModifiedBy>Chrissy Buzzard</cp:lastModifiedBy>
  <cp:revision>13</cp:revision>
  <dcterms:created xsi:type="dcterms:W3CDTF">2025-11-26T06:07:00Z</dcterms:created>
  <dcterms:modified xsi:type="dcterms:W3CDTF">2026-01-14T05:59:00Z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0x010100360FCF76F32DA84B8B39D7AAD56D2C01</vt:lpwstr>
  </property>
  <property fmtid="{D5CDD505-2E9C-101B-9397-08002B2CF9AE}" pid="3" name="MediaServiceImageTags">
    <vt:lpwstr/>
  </property>
</Properties>
</file>